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4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863d"/>
          <w:sz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-88560</wp:posOffset>
                </wp:positionH>
                <wp:positionV relativeFrom="paragraph">
                  <wp:posOffset>-286290</wp:posOffset>
                </wp:positionV>
                <wp:extent cx="4410075" cy="8382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410074" cy="838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206898" cy="703580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534713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 flipH="0" flipV="0">
                                                <a:off x="0" y="0"/>
                                                <a:ext cx="2206897" cy="7035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173.77pt;height:55.40pt;mso-wrap-distance-left:0.00pt;mso-wrap-distance-top:0.00pt;mso-wrap-distance-right:0.00pt;mso-wrap-distance-bottom:0.00pt;" stroked="false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4096;o:allowoverlap:true;o:allowincell:true;mso-position-horizontal-relative:text;margin-left:-6.97pt;mso-position-horizontal:absolute;mso-position-vertical-relative:text;margin-top:-22.54pt;mso-position-vertical:absolute;width:347.25pt;height:66.00pt;mso-wrap-distance-left:9.07pt;mso-wrap-distance-top:0.00pt;mso-wrap-distance-right:9.07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206898" cy="703580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534713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 flipH="0" flipV="0">
                                          <a:off x="0" y="0"/>
                                          <a:ext cx="2206897" cy="7035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173.77pt;height:55.40pt;mso-wrap-distance-left:0.00pt;mso-wrap-distance-top:0.00pt;mso-wrap-distance-right:0.00pt;mso-wrap-distance-bottom:0.00pt;" stroked="false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863d"/>
          <w:sz w:val="24"/>
          <w:highlight w:val="none"/>
        </w:rPr>
      </w:r>
      <w:r/>
    </w:p>
    <w:p>
      <w:pPr>
        <w:ind w:left="0" w:right="0" w:firstLine="0"/>
        <w:spacing w:after="48"/>
        <w:rPr>
          <w:rFonts w:ascii="Times New Roman" w:hAnsi="Times New Roman" w:eastAsia="Times New Roman" w:cs="Times New Roman"/>
          <w:b/>
          <w:bCs/>
          <w:color w:val="00863d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863d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863d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863d"/>
          <w:sz w:val="24"/>
          <w:szCs w:val="24"/>
          <w:highlight w:val="none"/>
        </w:rPr>
      </w:r>
    </w:p>
    <w:p>
      <w:pPr>
        <w:ind w:left="0" w:right="0" w:firstLine="0"/>
        <w:spacing w:after="48"/>
        <w:rPr>
          <w:rFonts w:ascii="Times New Roman" w:hAnsi="Times New Roman" w:eastAsia="Times New Roman" w:cs="Times New Roman"/>
          <w:b/>
          <w:bCs/>
          <w:color w:val="00863d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863d"/>
          <w:sz w:val="24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color w:val="00863d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863d"/>
          <w:sz w:val="24"/>
          <w:szCs w:val="24"/>
          <w:highlight w:val="none"/>
        </w:rPr>
      </w:r>
    </w:p>
    <w:p>
      <w:pPr>
        <w:ind w:left="0" w:right="0" w:firstLine="0"/>
        <w:spacing w:after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2"/>
          <w:szCs w:val="22"/>
        </w:rPr>
        <w:t xml:space="preserve">31 августа 2025 г.</w:t>
      </w:r>
      <w:r>
        <w:rPr>
          <w:sz w:val="22"/>
          <w:szCs w:val="22"/>
        </w:rPr>
      </w:r>
      <w:r>
        <w:rPr>
          <w:sz w:val="20"/>
          <w:szCs w:val="20"/>
        </w:rPr>
      </w:r>
    </w:p>
    <w:p>
      <w:pPr>
        <w:ind w:left="0" w:right="0" w:firstLine="0"/>
        <w:spacing w:after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2"/>
          <w:szCs w:val="22"/>
        </w:rPr>
        <w:t xml:space="preserve">10:00 – 15:30</w:t>
      </w:r>
      <w:r>
        <w:rPr>
          <w:sz w:val="22"/>
          <w:szCs w:val="22"/>
        </w:rPr>
      </w:r>
      <w:r>
        <w:rPr>
          <w:sz w:val="20"/>
          <w:szCs w:val="20"/>
        </w:rPr>
      </w:r>
    </w:p>
    <w:p>
      <w:pPr>
        <w:ind w:left="0" w:right="0" w:firstLine="0"/>
        <w:spacing w:after="0"/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2"/>
          <w:szCs w:val="22"/>
        </w:rPr>
        <w:t xml:space="preserve">Ельцин Центр (ул. Бориса Ельцина, 3)</w:t>
      </w:r>
      <w:r>
        <w:rPr>
          <w:rFonts w:ascii="Times New Roman" w:hAnsi="Times New Roman" w:eastAsia="Times New Roman" w:cs="Times New Roman"/>
          <w:bCs/>
          <w:i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spacing w:after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Спорт для каждого: в Екатеринбурге покажут, как двигаться с удовольствием независимо от возраста и физического здоровья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14:ligatures w14:val="none"/>
        </w:rPr>
      </w:r>
    </w:p>
    <w:p>
      <w:pPr>
        <w:ind w:left="0" w:right="0" w:firstLine="0"/>
        <w:jc w:val="both"/>
        <w:rPr>
          <w:bCs/>
          <w:i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2"/>
          <w:szCs w:val="22"/>
        </w:rPr>
        <w:t xml:space="preserve">31 августа в Екатеринбурге в ч</w:t>
      </w:r>
      <w:r>
        <w:rPr>
          <w:rFonts w:ascii="Times New Roman" w:hAnsi="Times New Roman" w:eastAsia="Times New Roman" w:cs="Times New Roman"/>
          <w:i/>
          <w:iCs/>
          <w:color w:val="000000"/>
          <w:sz w:val="22"/>
          <w:szCs w:val="22"/>
        </w:rPr>
        <w:t xml:space="preserve">етвёртый раз пройдёт фестиваль социального спорта «Спорт для всех». Мероприятие, организованное благотворительной организацией помощи онкологическим больным «Вместе ради жизни» и Президентским центром Б.Н. Ельцина, традиционно разделено на два этапа: образ</w:t>
      </w:r>
      <w:r>
        <w:rPr>
          <w:rFonts w:ascii="Times New Roman" w:hAnsi="Times New Roman" w:eastAsia="Times New Roman" w:cs="Times New Roman"/>
          <w:i/>
          <w:iCs/>
          <w:color w:val="000000"/>
          <w:sz w:val="22"/>
          <w:szCs w:val="22"/>
        </w:rPr>
        <w:t xml:space="preserve">овательную онлайн-конференцию для специалистов (29 августа) и активную программу для всех желающих на площадке Ельцин Центра (31 августа).</w:t>
      </w:r>
      <w:r>
        <w:rPr>
          <w:bCs/>
          <w:i/>
          <w:sz w:val="22"/>
          <w:szCs w:val="22"/>
        </w:rPr>
      </w:r>
      <w:r>
        <w:rPr>
          <w:bCs/>
          <w:i/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Главная цель мероприятия — показать на личном примере, что спорт полезен и доступен каждому, независимо от возраста и физического здоровья. </w:t>
      </w:r>
      <w:r>
        <w:rPr>
          <w:sz w:val="22"/>
          <w:szCs w:val="22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Мы стремимся к тому, чтобы спорт ассоциировался не с обязательством, а с удовольствием и осознанным выбором. Чтобы получать радость от активности, важно подбирать подходящую нагрузку. На мероприятии эксперты помогут каждому найти свой вариант активности —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комфортный, безопасный и приносящий настоящую радость, — поясняет 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Ирина Вдовина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руководитель спортивного направления благотворительной организации «Вместе ради жизни».</w:t>
      </w:r>
      <w:r>
        <w:rPr>
          <w:sz w:val="22"/>
          <w:szCs w:val="22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Ключевой темой станет адаптивная физическая нагрузка для людей, восстанавливающихся после серьёзных заболеваний. Главный гость фестиваля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Дмитрий Черныш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обладатель международных инструкторских сертификатов по Скандинавской ходьбе ONWF и INWA а так же сертификата школы Nordic Health Кристины Володиной. Инструктор с 2019 года. Человек, который использовал скандинавскую ходьбу для реабилитации себя после тяж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елой парашютной травмы.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Гостей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также ждут практические мастер-классы: упражнения для спины и мобильных суставов, оздоровительная гимнастика тай-чи и мастер-класс по скандинавской ходьбе. Праздничной атмосферы добавит яркое показательное выступление от центра оздоровительных практик «Во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сточный стиль».</w:t>
      </w:r>
      <w:r>
        <w:rPr>
          <w:sz w:val="22"/>
          <w:szCs w:val="22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Впервые в истории фестиваля пройдёт «Пешеходная кругосветка»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увлекательное путешествие со скандинавскими палками вокруг Городского пруда. Откроет её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Владимир Рыжкин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главный внештатный специалист по физиотерапии и реабилитации Министерства здравоохранения Свердловской области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. Опытные ходоки смогут пройти дистанцию в 4 км, а для тех, кто только начинает свой путь, проложен живописный сокращё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нный маршрут вдоль набережной длиной в 2 км. </w:t>
      </w:r>
      <w:r>
        <w:rPr>
          <w:sz w:val="22"/>
          <w:szCs w:val="22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Мероприятие будет полезно как специалистам по реабилитации, так и всем, кто хочет начать двигаться безопасно.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Участие бесплатное, необходима предварительная регистрация.</w:t>
      </w:r>
      <w:r>
        <w:rPr>
          <w:sz w:val="22"/>
          <w:szCs w:val="22"/>
        </w:rPr>
      </w:r>
      <w:r>
        <w:rPr>
          <w:sz w:val="20"/>
          <w:szCs w:val="20"/>
        </w:rPr>
      </w:r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КОНТАКТЫ ОРГАНИЗАТОРОВ: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spacing w:line="253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Аристова Юлия +7 922 292 98 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spacing w:line="253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Вдовина Ирина +7 922 218 99 48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КОНТАКТЫ ДЛЯ СМИ: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hd w:val="clear" w:color="ffffff" w:themeColor="background1" w:fill="ffffff" w:themeFill="background1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Гальцева Светлана  +7 923 490 70 00</w:t>
            </w: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shd w:val="clear" w:color="ffffff" w:themeColor="background1" w:fill="ffffff" w:themeFill="background1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u w:val="single"/>
              </w:rPr>
              <w:t xml:space="preserve">pr@vmesteradizhizni.ru</w:t>
            </w: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8faff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8faff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8faff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8faff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8faff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8faff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8faff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8faff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8faff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docdata"/>
    <w:basedOn w:val="8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Normal (Web)"/>
    <w:basedOn w:val="83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Юлия Сергеевна</dc:creator>
  <cp:keywords/>
  <dc:description/>
  <cp:lastModifiedBy>Анна Аристова</cp:lastModifiedBy>
  <cp:revision>6</cp:revision>
  <dcterms:created xsi:type="dcterms:W3CDTF">2025-08-18T06:02:00Z</dcterms:created>
  <dcterms:modified xsi:type="dcterms:W3CDTF">2025-08-25T09:40:59Z</dcterms:modified>
</cp:coreProperties>
</file>