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05" w:rsidRDefault="00E33B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3B05" w:rsidRDefault="00E33B05">
      <w:pPr>
        <w:pStyle w:val="ConsPlusNormal"/>
        <w:jc w:val="both"/>
        <w:outlineLvl w:val="0"/>
      </w:pPr>
    </w:p>
    <w:p w:rsidR="00E33B05" w:rsidRDefault="00E33B05">
      <w:pPr>
        <w:pStyle w:val="ConsPlusNormal"/>
        <w:outlineLvl w:val="0"/>
      </w:pPr>
      <w:r>
        <w:t>Зарегистрировано в Минюсте России 9 февраля 2015 г. N 35927</w:t>
      </w:r>
    </w:p>
    <w:p w:rsidR="00E33B05" w:rsidRDefault="00E33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33B05" w:rsidRDefault="00E33B05">
      <w:pPr>
        <w:pStyle w:val="ConsPlusTitle"/>
        <w:jc w:val="center"/>
      </w:pPr>
    </w:p>
    <w:p w:rsidR="00E33B05" w:rsidRDefault="00E33B05">
      <w:pPr>
        <w:pStyle w:val="ConsPlusTitle"/>
        <w:jc w:val="center"/>
      </w:pPr>
      <w:r>
        <w:t>ПРИКАЗ</w:t>
      </w:r>
    </w:p>
    <w:p w:rsidR="00E33B05" w:rsidRDefault="00E33B05">
      <w:pPr>
        <w:pStyle w:val="ConsPlusTitle"/>
        <w:jc w:val="center"/>
      </w:pPr>
      <w:r>
        <w:t>от 20 января 2015 г. N 24н</w:t>
      </w:r>
    </w:p>
    <w:p w:rsidR="00E33B05" w:rsidRDefault="00E33B05">
      <w:pPr>
        <w:pStyle w:val="ConsPlusTitle"/>
        <w:jc w:val="center"/>
      </w:pPr>
    </w:p>
    <w:p w:rsidR="00E33B05" w:rsidRDefault="00E33B05">
      <w:pPr>
        <w:pStyle w:val="ConsPlusTitle"/>
        <w:jc w:val="center"/>
      </w:pPr>
      <w:r>
        <w:t>О ВНЕСЕНИИ ИЗМЕНЕНИЙ</w:t>
      </w:r>
    </w:p>
    <w:p w:rsidR="00E33B05" w:rsidRDefault="00E33B05">
      <w:pPr>
        <w:pStyle w:val="ConsPlusTitle"/>
        <w:jc w:val="center"/>
      </w:pPr>
      <w:r>
        <w:t>В МЕТОДИКУ ПРОВЕДЕНИЯ СПЕЦИАЛЬНОЙ ОЦЕНКИ УСЛОВИЙ ТРУДА</w:t>
      </w:r>
    </w:p>
    <w:p w:rsidR="00E33B05" w:rsidRDefault="00E33B05">
      <w:pPr>
        <w:pStyle w:val="ConsPlusTitle"/>
        <w:jc w:val="center"/>
      </w:pPr>
      <w:r>
        <w:t>И КЛАССИФИКАТОР ВРЕДНЫХ И (ИЛИ) ОПАСНЫХ ПРОИЗВОДСТВЕННЫХ</w:t>
      </w:r>
    </w:p>
    <w:p w:rsidR="00E33B05" w:rsidRDefault="00E33B05">
      <w:pPr>
        <w:pStyle w:val="ConsPlusTitle"/>
        <w:jc w:val="center"/>
      </w:pPr>
      <w:r>
        <w:t>ФАКТОРОВ, УТВЕРЖДЕННЫЕ ПРИКАЗОМ МИНИСТЕРСТВА ТРУДА</w:t>
      </w:r>
    </w:p>
    <w:p w:rsidR="00E33B05" w:rsidRDefault="00E33B05">
      <w:pPr>
        <w:pStyle w:val="ConsPlusTitle"/>
        <w:jc w:val="center"/>
      </w:pPr>
      <w:r>
        <w:t>И СОЦИАЛЬНОЙ ЗАЩИТЫ РОССИЙСКОЙ ФЕДЕРАЦИИ</w:t>
      </w:r>
    </w:p>
    <w:p w:rsidR="00E33B05" w:rsidRDefault="00E33B05">
      <w:pPr>
        <w:pStyle w:val="ConsPlusTitle"/>
        <w:jc w:val="center"/>
      </w:pPr>
      <w:r>
        <w:t>ОТ 24 ЯНВАРЯ 2014 Г. N 33Н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>Приказываю: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Внести изменения в </w:t>
      </w:r>
      <w:hyperlink r:id="rId5">
        <w:r>
          <w:rPr>
            <w:color w:val="0000FF"/>
          </w:rPr>
          <w:t>Методику</w:t>
        </w:r>
      </w:hyperlink>
      <w:r>
        <w:t xml:space="preserve"> проведения специальной оценки условий труда и </w:t>
      </w:r>
      <w:hyperlink r:id="rId6">
        <w:r>
          <w:rPr>
            <w:color w:val="0000FF"/>
          </w:rPr>
          <w:t>Классификатор</w:t>
        </w:r>
      </w:hyperlink>
      <w:r>
        <w:t xml:space="preserve"> вредных и (или) опасных производственных факторов, утвержденные приказом Министерства труда и социальной защиты Российской Федерации от 24 января 2014 г. N 33н (зарегистрирован Министерством юстиции Российской Федерации 21 марта 2014 г. N 31689),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right"/>
      </w:pPr>
      <w:r>
        <w:t>Министр</w:t>
      </w:r>
    </w:p>
    <w:p w:rsidR="00E33B05" w:rsidRDefault="00E33B05">
      <w:pPr>
        <w:pStyle w:val="ConsPlusNormal"/>
        <w:jc w:val="right"/>
      </w:pPr>
      <w:r>
        <w:t>М.А.ТОПИЛИН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right"/>
        <w:outlineLvl w:val="0"/>
      </w:pPr>
      <w:r>
        <w:t>Приложение</w:t>
      </w:r>
    </w:p>
    <w:p w:rsidR="00E33B05" w:rsidRDefault="00E33B05">
      <w:pPr>
        <w:pStyle w:val="ConsPlusNormal"/>
        <w:jc w:val="right"/>
      </w:pPr>
      <w:r>
        <w:t>к приказу Министерства труда</w:t>
      </w:r>
    </w:p>
    <w:p w:rsidR="00E33B05" w:rsidRDefault="00E33B05">
      <w:pPr>
        <w:pStyle w:val="ConsPlusNormal"/>
        <w:jc w:val="right"/>
      </w:pPr>
      <w:r>
        <w:t>и социальной защиты</w:t>
      </w:r>
    </w:p>
    <w:p w:rsidR="00E33B05" w:rsidRDefault="00E33B05">
      <w:pPr>
        <w:pStyle w:val="ConsPlusNormal"/>
        <w:jc w:val="right"/>
      </w:pPr>
      <w:r>
        <w:t>Российской Федерации</w:t>
      </w:r>
    </w:p>
    <w:p w:rsidR="00E33B05" w:rsidRDefault="00E33B05">
      <w:pPr>
        <w:pStyle w:val="ConsPlusNormal"/>
        <w:jc w:val="right"/>
      </w:pPr>
      <w:r>
        <w:t>от 20 января 2015 г. N 24н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center"/>
      </w:pPr>
      <w:bookmarkStart w:id="0" w:name="P32"/>
      <w:bookmarkEnd w:id="0"/>
      <w:r>
        <w:t>ИЗМЕНЕНИЯ</w:t>
      </w:r>
    </w:p>
    <w:p w:rsidR="00E33B05" w:rsidRDefault="00E33B05">
      <w:pPr>
        <w:pStyle w:val="ConsPlusNormal"/>
        <w:jc w:val="center"/>
      </w:pPr>
      <w:r>
        <w:t>В МЕТОДИКУ ПРОВЕДЕНИЯ СПЕЦИАЛЬНОЙ ОЦЕНКИ УСЛОВИЙ ТРУДА</w:t>
      </w:r>
    </w:p>
    <w:p w:rsidR="00E33B05" w:rsidRDefault="00E33B05">
      <w:pPr>
        <w:pStyle w:val="ConsPlusNormal"/>
        <w:jc w:val="center"/>
      </w:pPr>
      <w:r>
        <w:t>И КЛАССИФИКАТОР ВРЕДНЫХ И (ИЛИ) ОПАСНЫХ ПРОИЗВОДСТВЕННЫХ</w:t>
      </w:r>
    </w:p>
    <w:p w:rsidR="00E33B05" w:rsidRDefault="00E33B05">
      <w:pPr>
        <w:pStyle w:val="ConsPlusNormal"/>
        <w:jc w:val="center"/>
      </w:pPr>
      <w:r>
        <w:t>ФАКТОРОВ, УТВЕРЖДЕННЫЕ ПРИКАЗОМ МИНИСТЕРСТВА ТРУДА</w:t>
      </w:r>
    </w:p>
    <w:p w:rsidR="00E33B05" w:rsidRDefault="00E33B05">
      <w:pPr>
        <w:pStyle w:val="ConsPlusNormal"/>
        <w:jc w:val="center"/>
      </w:pPr>
      <w:r>
        <w:t>И СОЦИАЛЬНОЙ ЗАЩИТЫ РОССИЙСКОЙ ФЕДЕРАЦИИ</w:t>
      </w:r>
    </w:p>
    <w:p w:rsidR="00E33B05" w:rsidRDefault="00E33B05">
      <w:pPr>
        <w:pStyle w:val="ConsPlusNormal"/>
        <w:jc w:val="center"/>
      </w:pPr>
      <w:r>
        <w:t>ОТ 24 ЯНВАРЯ 2014 Г. N 33Н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Методике</w:t>
        </w:r>
      </w:hyperlink>
      <w:r>
        <w:t xml:space="preserve"> проведения специальной оценки условий труда (приложение N 1 к приказу):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"29. Отнесение условий труда к классу (подклассу) условий труда при воздействии биологического фактора (работы с микроорганизмами-продуцентами, живыми клетками и спорами, содержащимися в бактериальных препаратах) осуществляется в зависимости от превышения значений фактической концентрации микроорганизмов-продуцентов, бактериальных препаратов и их компонентов в воздухе рабочей зоны над значениями предельно допустимой концентрации данных веществ, установленными соответствующими гигиеническими нормативами.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Отнесение условий труда к классу (подклассу) условий труда при воздействии биологического фактора (работы с патогенными микроорганизмами) осуществляется независимо от концентрации патогенных микроорганизмов и без проведения исследований (испытаний) и измерений в отношении: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рабочих мест организаций, осуществляющих деятельность в области использования </w:t>
      </w:r>
      <w:r>
        <w:lastRenderedPageBreak/>
        <w:t>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рабочих мест 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рабочих мест медицинских и иных работников, непосредственно осуществляющих медицинскую деятельность;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рабочих мест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Отнесение условий труда к классу (подклассу) условий труда при воздействии биологического фактора осуществляется в соответствии с приложением N 9 к настоящей Методике.";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приложение N 9</w:t>
        </w:r>
      </w:hyperlink>
      <w:r>
        <w:t xml:space="preserve"> к Методике изложить в следующей редакции: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right"/>
      </w:pPr>
      <w:r>
        <w:t>"Приложение N 9</w:t>
      </w:r>
    </w:p>
    <w:p w:rsidR="00E33B05" w:rsidRDefault="00E33B05">
      <w:pPr>
        <w:pStyle w:val="ConsPlusNormal"/>
        <w:jc w:val="right"/>
      </w:pPr>
      <w:r>
        <w:t>к Методике проведения специальной</w:t>
      </w:r>
    </w:p>
    <w:p w:rsidR="00E33B05" w:rsidRDefault="00E33B05">
      <w:pPr>
        <w:pStyle w:val="ConsPlusNormal"/>
        <w:jc w:val="right"/>
      </w:pPr>
      <w:r>
        <w:t>оценки условий труда, утвержденной</w:t>
      </w:r>
    </w:p>
    <w:p w:rsidR="00E33B05" w:rsidRDefault="00E33B05">
      <w:pPr>
        <w:pStyle w:val="ConsPlusNormal"/>
        <w:jc w:val="right"/>
      </w:pPr>
      <w:r>
        <w:t>приказом Минтруда России</w:t>
      </w:r>
    </w:p>
    <w:p w:rsidR="00E33B05" w:rsidRDefault="00E33B05">
      <w:pPr>
        <w:pStyle w:val="ConsPlusNormal"/>
        <w:jc w:val="right"/>
      </w:pPr>
      <w:r>
        <w:t>от 24 января 2014 г. N 33н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center"/>
      </w:pPr>
      <w:r>
        <w:t>ОТНЕСЕНИЕ</w:t>
      </w:r>
    </w:p>
    <w:p w:rsidR="00E33B05" w:rsidRDefault="00E33B05">
      <w:pPr>
        <w:pStyle w:val="ConsPlusNormal"/>
        <w:jc w:val="center"/>
      </w:pPr>
      <w:r>
        <w:t>УСЛОВИЙ ТРУДА К КЛАССУ (ПОДКЛАССУ) УСЛОВИЙ ТРУДА</w:t>
      </w:r>
    </w:p>
    <w:p w:rsidR="00E33B05" w:rsidRDefault="00E33B05">
      <w:pPr>
        <w:pStyle w:val="ConsPlusNormal"/>
        <w:jc w:val="center"/>
      </w:pPr>
      <w:r>
        <w:t>ПРИ ВОЗДЕЙСТВИИ БИОЛОГИЧЕСКОГО ФАКТОРА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sectPr w:rsidR="00E33B05" w:rsidSect="0001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4"/>
        <w:gridCol w:w="938"/>
        <w:gridCol w:w="900"/>
        <w:gridCol w:w="1029"/>
        <w:gridCol w:w="951"/>
        <w:gridCol w:w="900"/>
        <w:gridCol w:w="1032"/>
      </w:tblGrid>
      <w:tr w:rsidR="00E33B05">
        <w:tc>
          <w:tcPr>
            <w:tcW w:w="3984" w:type="dxa"/>
            <w:vMerge w:val="restart"/>
          </w:tcPr>
          <w:p w:rsidR="00E33B05" w:rsidRDefault="00E33B05">
            <w:pPr>
              <w:pStyle w:val="ConsPlusNormal"/>
              <w:jc w:val="center"/>
            </w:pPr>
            <w:r>
              <w:lastRenderedPageBreak/>
              <w:t>Наименование биологического фактора</w:t>
            </w:r>
          </w:p>
        </w:tc>
        <w:tc>
          <w:tcPr>
            <w:tcW w:w="5750" w:type="dxa"/>
            <w:gridSpan w:val="6"/>
          </w:tcPr>
          <w:p w:rsidR="00E33B05" w:rsidRDefault="00E33B05">
            <w:pPr>
              <w:pStyle w:val="ConsPlusNormal"/>
              <w:jc w:val="center"/>
            </w:pPr>
            <w:r>
              <w:t>Класс (подкласс) условий труда</w:t>
            </w:r>
          </w:p>
        </w:tc>
      </w:tr>
      <w:tr w:rsidR="00E33B05">
        <w:tc>
          <w:tcPr>
            <w:tcW w:w="3984" w:type="dxa"/>
            <w:vMerge/>
          </w:tcPr>
          <w:p w:rsidR="00E33B05" w:rsidRDefault="00E33B05">
            <w:pPr>
              <w:pStyle w:val="ConsPlusNormal"/>
            </w:pPr>
          </w:p>
        </w:tc>
        <w:tc>
          <w:tcPr>
            <w:tcW w:w="938" w:type="dxa"/>
          </w:tcPr>
          <w:p w:rsidR="00E33B05" w:rsidRDefault="00E33B05">
            <w:pPr>
              <w:pStyle w:val="ConsPlusNormal"/>
              <w:jc w:val="center"/>
            </w:pPr>
            <w:r>
              <w:t>допустимый</w:t>
            </w:r>
          </w:p>
        </w:tc>
        <w:tc>
          <w:tcPr>
            <w:tcW w:w="3780" w:type="dxa"/>
            <w:gridSpan w:val="4"/>
          </w:tcPr>
          <w:p w:rsidR="00E33B05" w:rsidRDefault="00E33B05">
            <w:pPr>
              <w:pStyle w:val="ConsPlusNormal"/>
              <w:jc w:val="center"/>
            </w:pPr>
            <w:r>
              <w:t>вредный</w:t>
            </w:r>
          </w:p>
        </w:tc>
        <w:tc>
          <w:tcPr>
            <w:tcW w:w="1032" w:type="dxa"/>
          </w:tcPr>
          <w:p w:rsidR="00E33B05" w:rsidRDefault="00E33B05">
            <w:pPr>
              <w:pStyle w:val="ConsPlusNormal"/>
              <w:jc w:val="center"/>
            </w:pPr>
            <w:r>
              <w:t>опасный</w:t>
            </w:r>
          </w:p>
        </w:tc>
      </w:tr>
      <w:tr w:rsidR="00E33B05">
        <w:tc>
          <w:tcPr>
            <w:tcW w:w="3984" w:type="dxa"/>
            <w:vMerge/>
          </w:tcPr>
          <w:p w:rsidR="00E33B05" w:rsidRDefault="00E33B05">
            <w:pPr>
              <w:pStyle w:val="ConsPlusNormal"/>
            </w:pPr>
          </w:p>
        </w:tc>
        <w:tc>
          <w:tcPr>
            <w:tcW w:w="938" w:type="dxa"/>
          </w:tcPr>
          <w:p w:rsidR="00E33B05" w:rsidRDefault="00E33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33B05" w:rsidRDefault="00E33B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29" w:type="dxa"/>
          </w:tcPr>
          <w:p w:rsidR="00E33B05" w:rsidRDefault="00E33B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51" w:type="dxa"/>
          </w:tcPr>
          <w:p w:rsidR="00E33B05" w:rsidRDefault="00E33B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00" w:type="dxa"/>
          </w:tcPr>
          <w:p w:rsidR="00E33B05" w:rsidRDefault="00E33B0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32" w:type="dxa"/>
          </w:tcPr>
          <w:p w:rsidR="00E33B05" w:rsidRDefault="00E33B05">
            <w:pPr>
              <w:pStyle w:val="ConsPlusNormal"/>
              <w:jc w:val="center"/>
            </w:pPr>
            <w:r>
              <w:t>4</w:t>
            </w: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Микроорганизмы-продуценты, живые клетки и споры, содержащиеся в бактериальных препаратах &lt;*&gt;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44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ПДК</w:t>
            </w: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&gt; 1,0 - 10,0</w:t>
            </w: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&gt; 10,0 - 100,0</w:t>
            </w: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&gt; 100</w:t>
            </w: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</w:pP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Патогенные микроорганизмы, в том числе &lt;**&gt;: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</w:pP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I группа патогенности - возбудители особо опасных инфекций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&lt;**&gt;</w:t>
            </w: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II группа патогенности - возбудители высоконтагиозных эпидемических заболеваний человека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</w:pP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III группа патогенности - возбудители инфекционных болезней, выделяемые в самостоятельные нозологические группы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</w:pPr>
          </w:p>
        </w:tc>
      </w:tr>
      <w:tr w:rsidR="00E33B05">
        <w:tc>
          <w:tcPr>
            <w:tcW w:w="3984" w:type="dxa"/>
          </w:tcPr>
          <w:p w:rsidR="00E33B05" w:rsidRDefault="00E33B05">
            <w:pPr>
              <w:pStyle w:val="ConsPlusNormal"/>
              <w:jc w:val="both"/>
            </w:pPr>
            <w:r>
              <w:t>IV группа патогенности - условно-патогенные микроорганизмы (возбудители оппортунистических инфекций)".</w:t>
            </w:r>
          </w:p>
        </w:tc>
        <w:tc>
          <w:tcPr>
            <w:tcW w:w="938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1029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51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E33B05" w:rsidRDefault="00E33B05">
            <w:pPr>
              <w:pStyle w:val="ConsPlusNormal"/>
            </w:pPr>
          </w:p>
        </w:tc>
        <w:tc>
          <w:tcPr>
            <w:tcW w:w="1032" w:type="dxa"/>
            <w:vAlign w:val="center"/>
          </w:tcPr>
          <w:p w:rsidR="00E33B05" w:rsidRDefault="00E33B05">
            <w:pPr>
              <w:pStyle w:val="ConsPlusNormal"/>
            </w:pPr>
          </w:p>
        </w:tc>
      </w:tr>
    </w:tbl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>--------------------------------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&lt;*&gt; Класс (подкласс) условий труда определяется исходя из превышения (количество раз) значений фактической концентрации микроорганизмов-продуцентов, бактериальных препаратов и их компонентов в воздухе рабочей зоны над значениями предельно допустимой концентрации данных веществ, установленными </w:t>
      </w:r>
      <w:hyperlink r:id="rId11">
        <w:r>
          <w:rPr>
            <w:color w:val="0000FF"/>
          </w:rPr>
          <w:t>ГН 2.2.6.2178-07</w:t>
        </w:r>
      </w:hyperlink>
      <w:r>
        <w:t xml:space="preserve"> "Предельно допустимые концентрации (ПДК) микроорганизмов-продуцентов, бактериальных препаратов и их компонентов в воздухе рабочей зоны", утвержденными постановлением Главного государственного санитарного врача Российской Федерации от 6 марта 2007 г. N 10 (зарегистрировано Минюстом России 5 апреля 2007 г. N 9256), с изменениями, внесенными постановлениями Главного государственного санитарного врача Российской Федерации от 10 сентября 2007 г. N 70 (зарегистрировано Минюстом России 3 октября 2007 г. N 10258), от 28 октября 2008 г. N 63 (зарегистрировано Минюстом России 24 ноября 2008 г. N 12720), от 2 августа 2010 г. N 96 (зарегистрировано Минюстом России 2 сентября 2010 г. N 18344), от 10 ноября 2010 г. N 143 (зарегистрировано Минюстом России 23 декабря 2010 г. N 19352), от 16 сентября 2013 г. N 46 (зарегистрировано </w:t>
      </w:r>
      <w:r>
        <w:lastRenderedPageBreak/>
        <w:t>Минюстом России 15 октября 2013 г. N 30190).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&lt;**&gt; Независимо от концентрации патогенных микроорганизмов условия труда относятся к соответствующему классу без проведения измерений. Группа патогенности микроорганизмов определяется в соответствии с </w:t>
      </w:r>
      <w:hyperlink r:id="rId12">
        <w:r>
          <w:rPr>
            <w:color w:val="0000FF"/>
          </w:rPr>
          <w:t>Классификацией</w:t>
        </w:r>
      </w:hyperlink>
      <w:r>
        <w:t xml:space="preserve"> биологических агентов, вызывающих болезни человека, по группам патогенности, утвержденной постановлением Главного государственного санитарного врача Российской Федерации от 28 ноября 2013 г. N 64 "Об утверждении Санитарно-эпидемиологических правил СП 1.3.3118-13 "Безопасность работы с микроорганизмами I - II групп патогенности (опасности)" (зарегистрировано Минюстом России 19 мая 2014 г. N 32325).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 xml:space="preserve">2. В </w:t>
      </w:r>
      <w:hyperlink r:id="rId13">
        <w:r>
          <w:rPr>
            <w:color w:val="0000FF"/>
          </w:rPr>
          <w:t>Классификаторе</w:t>
        </w:r>
      </w:hyperlink>
      <w:r>
        <w:t xml:space="preserve"> вредных и (или) опасных производственных факторов (приложение N 2 к приказу):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подпункт 1.4.1</w:t>
        </w:r>
      </w:hyperlink>
      <w:r>
        <w:t xml:space="preserve"> изложить в следующей редакции:</w:t>
      </w:r>
    </w:p>
    <w:p w:rsidR="00E33B05" w:rsidRDefault="00E33B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8333"/>
      </w:tblGrid>
      <w:tr w:rsidR="00E33B05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E33B05" w:rsidRDefault="00E33B05">
            <w:pPr>
              <w:pStyle w:val="ConsPlusNormal"/>
              <w:jc w:val="center"/>
            </w:pPr>
            <w:r>
              <w:t>"1.4.1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E33B05" w:rsidRDefault="00E33B05">
            <w:pPr>
              <w:pStyle w:val="ConsPlusNormal"/>
              <w:jc w:val="both"/>
            </w:pPr>
            <w:r>
              <w:t>Освещенность рабочей поверхности &lt;4&gt;";</w:t>
            </w:r>
          </w:p>
        </w:tc>
      </w:tr>
    </w:tbl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E33B05" w:rsidRDefault="00E33B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8333"/>
      </w:tblGrid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"3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Биологический фактор</w:t>
            </w:r>
          </w:p>
        </w:tc>
      </w:tr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Микроорганизмы-продуценты, живые клетки и споры, содержащиеся в бактериальных препаратах</w:t>
            </w:r>
          </w:p>
        </w:tc>
      </w:tr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Патогенные микроорганизмы - возбудители особо опасных инфекционных заболеваний &lt;8&gt;</w:t>
            </w:r>
          </w:p>
        </w:tc>
      </w:tr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Патогенные микроорганизмы - возбудители высококонтагиозных эпидемических заболеваний человека &lt;8&gt;</w:t>
            </w:r>
          </w:p>
        </w:tc>
      </w:tr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Патогенные микроорганизмы - возбудители инфекционных болезней, выделяемые в самостоятельные нозологические группы &lt;8&gt;</w:t>
            </w:r>
          </w:p>
        </w:tc>
      </w:tr>
      <w:tr w:rsidR="00E33B05">
        <w:tc>
          <w:tcPr>
            <w:tcW w:w="1306" w:type="dxa"/>
          </w:tcPr>
          <w:p w:rsidR="00E33B05" w:rsidRDefault="00E33B0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3" w:type="dxa"/>
          </w:tcPr>
          <w:p w:rsidR="00E33B05" w:rsidRDefault="00E33B05">
            <w:pPr>
              <w:pStyle w:val="ConsPlusNormal"/>
              <w:jc w:val="both"/>
            </w:pPr>
            <w:r>
              <w:t>Условно-патогенные микроорганизмы (возбудители оппортунистических инфекций) &lt;8&gt;";</w:t>
            </w:r>
          </w:p>
        </w:tc>
      </w:tr>
    </w:tbl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ind w:firstLine="540"/>
        <w:jc w:val="both"/>
      </w:pPr>
      <w:r>
        <w:t xml:space="preserve">в) </w:t>
      </w:r>
      <w:hyperlink r:id="rId16">
        <w:r>
          <w:rPr>
            <w:color w:val="0000FF"/>
          </w:rPr>
          <w:t>сноску "4"</w:t>
        </w:r>
      </w:hyperlink>
      <w:r>
        <w:t xml:space="preserve"> изложить в следующей редакции: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"&lt;4&gt;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метрополитена.";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lastRenderedPageBreak/>
        <w:t xml:space="preserve">г) </w:t>
      </w:r>
      <w:hyperlink r:id="rId17">
        <w:r>
          <w:rPr>
            <w:color w:val="0000FF"/>
          </w:rPr>
          <w:t>сноску "8"</w:t>
        </w:r>
      </w:hyperlink>
      <w:r>
        <w:t xml:space="preserve"> изложить в следующей редакции: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"&lt;8&gt; Идентифицируются как вредные и (или) опасные факторы только на рабочих местах: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медицинских и иных работников, непосредственно осуществляющих медицинскую деятельность;</w:t>
      </w:r>
    </w:p>
    <w:p w:rsidR="00E33B05" w:rsidRDefault="00E33B05">
      <w:pPr>
        <w:pStyle w:val="ConsPlusNormal"/>
        <w:spacing w:before="200"/>
        <w:ind w:firstLine="540"/>
        <w:jc w:val="both"/>
      </w:pPr>
      <w:r>
        <w:t>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экспертизу.".</w:t>
      </w: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jc w:val="both"/>
      </w:pPr>
    </w:p>
    <w:p w:rsidR="00E33B05" w:rsidRDefault="00E33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3CA" w:rsidRDefault="006463CA">
      <w:bookmarkStart w:id="1" w:name="_GoBack"/>
      <w:bookmarkEnd w:id="1"/>
    </w:p>
    <w:sectPr w:rsidR="006463C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5"/>
    <w:rsid w:val="006463CA"/>
    <w:rsid w:val="00E3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DD58-B362-4D6D-8DF1-75B6E8B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3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3B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8C4E2918E3F150033E4B52DBBE5EE23835B56DF74A899D208A84D1E40B665662105B29436E2C4E8F0B43A69554CA36FD69419C3854BA4G2DEE" TargetMode="External"/><Relationship Id="rId13" Type="http://schemas.openxmlformats.org/officeDocument/2006/relationships/hyperlink" Target="consultantplus://offline/ref=2CF8C4E2918E3F150033E4B52DBBE5EE23835B56DF74A899D208A84D1E40B665662105B29435E1C3E4F0B43A69554CA36FD69419C3854BA4G2D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8C4E2918E3F150033E4B52DBBE5EE23835B56DF74A899D208A84D1E40B665662105B29436E3C5E9F0B43A69554CA36FD69419C3854BA4G2DEE" TargetMode="External"/><Relationship Id="rId12" Type="http://schemas.openxmlformats.org/officeDocument/2006/relationships/hyperlink" Target="consultantplus://offline/ref=2CF8C4E2918E3F150033E4B52DBBE5EE23805757D674A899D208A84D1E40B665662105B29434E1C3E5F0B43A69554CA36FD69419C3854BA4G2DEE" TargetMode="External"/><Relationship Id="rId17" Type="http://schemas.openxmlformats.org/officeDocument/2006/relationships/hyperlink" Target="consultantplus://offline/ref=2CF8C4E2918E3F150033E4B52DBBE5EE23835B56DF74A899D208A84D1E40B665662105B29435E0CCEBF0B43A69554CA36FD69419C3854BA4G2D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8C4E2918E3F150033E4B52DBBE5EE23835B56DF74A899D208A84D1E40B665662105B29435E0CCEFF0B43A69554CA36FD69419C3854BA4G2D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8C4E2918E3F150033E4B52DBBE5EE23835B56DF74A899D208A84D1E40B665662105B29435E1C3E4F0B43A69554CA36FD69419C3854BA4G2DEE" TargetMode="External"/><Relationship Id="rId11" Type="http://schemas.openxmlformats.org/officeDocument/2006/relationships/hyperlink" Target="consultantplus://offline/ref=2CF8C4E2918E3F150033E4B52DBBE5EE238F5655D27DA899D208A84D1E40B665662105B29436E3C5EEF0B43A69554CA36FD69419C3854BA4G2DEE" TargetMode="External"/><Relationship Id="rId5" Type="http://schemas.openxmlformats.org/officeDocument/2006/relationships/hyperlink" Target="consultantplus://offline/ref=2CF8C4E2918E3F150033E4B52DBBE5EE23835B56DF74A899D208A84D1E40B665662105B29436E3C5E9F0B43A69554CA36FD69419C3854BA4G2DEE" TargetMode="External"/><Relationship Id="rId15" Type="http://schemas.openxmlformats.org/officeDocument/2006/relationships/hyperlink" Target="consultantplus://offline/ref=2CF8C4E2918E3F150033E4B52DBBE5EE23835B56DF74A899D208A84D1E40B665662105B29435E0C7E5F0B43A69554CA36FD69419C3854BA4G2DEE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F8C4E2918E3F150033E4B52DBBE5EE23835B56DF74A899D208A84D1E40B665662105B29434E0C6EDF0B43A69554CA36FD69419C3854BA4G2DEE" TargetMode="External"/><Relationship Id="rId14" Type="http://schemas.openxmlformats.org/officeDocument/2006/relationships/hyperlink" Target="consultantplus://offline/ref=2CF8C4E2918E3F150033E4B52DBBE5EE23835B56DF74A899D208A84D1E40B665662105B29435E0C4E5F0B43A69554CA36FD69419C3854BA4G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Анна Алексеевна</dc:creator>
  <cp:keywords/>
  <dc:description/>
  <cp:lastModifiedBy>Мягкова Анна Алексеевна</cp:lastModifiedBy>
  <cp:revision>1</cp:revision>
  <dcterms:created xsi:type="dcterms:W3CDTF">2022-09-02T04:03:00Z</dcterms:created>
  <dcterms:modified xsi:type="dcterms:W3CDTF">2022-09-02T04:03:00Z</dcterms:modified>
</cp:coreProperties>
</file>