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3B5F1" w14:textId="77777777" w:rsidR="007A1887" w:rsidRPr="00D64A8F" w:rsidRDefault="007A1887" w:rsidP="007A188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64A8F">
        <w:rPr>
          <w:rFonts w:ascii="Times New Roman" w:hAnsi="Times New Roman" w:cs="Times New Roman"/>
          <w:b/>
          <w:bCs/>
          <w:sz w:val="26"/>
          <w:szCs w:val="26"/>
        </w:rPr>
        <w:t>Перечень жизненно необходимых важнейших лекарственных препаратов для медицинского применения, утвержденный Распоряжением Правительства РФ от 12.10.2019 №2406-Р (действующий до 24.02.2026), и Распоряжением Правительства РФ от 18.12.2025 №3867-Р (действующий с 24.02.2026)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1"/>
        <w:gridCol w:w="2557"/>
        <w:gridCol w:w="2134"/>
        <w:gridCol w:w="2473"/>
      </w:tblGrid>
      <w:tr w:rsidR="007A1887" w14:paraId="4B7B1990" w14:textId="77777777" w:rsidTr="00E272D5">
        <w:tc>
          <w:tcPr>
            <w:tcW w:w="2181" w:type="dxa"/>
          </w:tcPr>
          <w:p w14:paraId="2A37CE92" w14:textId="77777777" w:rsidR="007A1887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3A5">
              <w:rPr>
                <w:rFonts w:ascii="Times New Roman" w:hAnsi="Times New Roman" w:cs="Times New Roman"/>
                <w:sz w:val="26"/>
                <w:szCs w:val="26"/>
              </w:rPr>
              <w:t>Код анатомо-терапевтическо-химической классификации</w:t>
            </w:r>
          </w:p>
        </w:tc>
        <w:tc>
          <w:tcPr>
            <w:tcW w:w="2557" w:type="dxa"/>
          </w:tcPr>
          <w:p w14:paraId="39FC7FB8" w14:textId="77777777" w:rsidR="007A1887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3A5">
              <w:rPr>
                <w:rFonts w:ascii="Times New Roman" w:hAnsi="Times New Roman" w:cs="Times New Roman"/>
                <w:sz w:val="26"/>
                <w:szCs w:val="26"/>
              </w:rPr>
              <w:t>Анатомо-терапевтическо-химическая классификация</w:t>
            </w:r>
          </w:p>
        </w:tc>
        <w:tc>
          <w:tcPr>
            <w:tcW w:w="2134" w:type="dxa"/>
          </w:tcPr>
          <w:p w14:paraId="26BC9707" w14:textId="77777777" w:rsidR="007A1887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3A5">
              <w:rPr>
                <w:rFonts w:ascii="Times New Roman" w:hAnsi="Times New Roman" w:cs="Times New Roman"/>
                <w:sz w:val="26"/>
                <w:szCs w:val="26"/>
              </w:rPr>
              <w:t>Лекарственные препараты</w:t>
            </w:r>
          </w:p>
        </w:tc>
        <w:tc>
          <w:tcPr>
            <w:tcW w:w="2473" w:type="dxa"/>
          </w:tcPr>
          <w:p w14:paraId="2BFAB193" w14:textId="77777777" w:rsidR="007A1887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3A5">
              <w:rPr>
                <w:rFonts w:ascii="Times New Roman" w:hAnsi="Times New Roman" w:cs="Times New Roman"/>
                <w:sz w:val="26"/>
                <w:szCs w:val="26"/>
              </w:rPr>
              <w:t>Лекарственные формы</w:t>
            </w:r>
          </w:p>
        </w:tc>
      </w:tr>
      <w:tr w:rsidR="007A1887" w14:paraId="523F2A3A" w14:textId="77777777" w:rsidTr="00E272D5">
        <w:tc>
          <w:tcPr>
            <w:tcW w:w="2181" w:type="dxa"/>
          </w:tcPr>
          <w:p w14:paraId="4C9075E4" w14:textId="77777777" w:rsidR="007A1887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3A5">
              <w:rPr>
                <w:rFonts w:ascii="Times New Roman" w:hAnsi="Times New Roman" w:cs="Times New Roman"/>
                <w:sz w:val="26"/>
                <w:szCs w:val="26"/>
              </w:rPr>
              <w:br/>
              <w:t>A</w:t>
            </w:r>
          </w:p>
        </w:tc>
        <w:tc>
          <w:tcPr>
            <w:tcW w:w="2557" w:type="dxa"/>
          </w:tcPr>
          <w:p w14:paraId="5D0777BB" w14:textId="77777777" w:rsidR="007A1887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66EE">
              <w:rPr>
                <w:rFonts w:ascii="Times New Roman" w:hAnsi="Times New Roman" w:cs="Times New Roman"/>
                <w:sz w:val="26"/>
                <w:szCs w:val="26"/>
              </w:rPr>
              <w:t>пищеварительный тракт и обмен веществ</w:t>
            </w:r>
          </w:p>
        </w:tc>
        <w:tc>
          <w:tcPr>
            <w:tcW w:w="2134" w:type="dxa"/>
          </w:tcPr>
          <w:p w14:paraId="02891ADA" w14:textId="77777777" w:rsidR="007A1887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3" w:type="dxa"/>
          </w:tcPr>
          <w:p w14:paraId="60D7CF78" w14:textId="77777777" w:rsidR="007A1887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1887" w14:paraId="35646CDB" w14:textId="77777777" w:rsidTr="00E272D5">
        <w:tc>
          <w:tcPr>
            <w:tcW w:w="2181" w:type="dxa"/>
          </w:tcPr>
          <w:p w14:paraId="5C43D8AC" w14:textId="77777777" w:rsidR="007A1887" w:rsidRPr="00B643A5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3A5">
              <w:rPr>
                <w:rFonts w:ascii="Times New Roman" w:hAnsi="Times New Roman" w:cs="Times New Roman"/>
                <w:sz w:val="26"/>
                <w:szCs w:val="26"/>
              </w:rPr>
              <w:t>A02</w:t>
            </w:r>
          </w:p>
        </w:tc>
        <w:tc>
          <w:tcPr>
            <w:tcW w:w="2557" w:type="dxa"/>
          </w:tcPr>
          <w:p w14:paraId="31DC2403" w14:textId="77777777" w:rsidR="007A1887" w:rsidRPr="00B643A5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66EE">
              <w:rPr>
                <w:rFonts w:ascii="Times New Roman" w:hAnsi="Times New Roman" w:cs="Times New Roman"/>
                <w:sz w:val="26"/>
                <w:szCs w:val="26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134" w:type="dxa"/>
          </w:tcPr>
          <w:p w14:paraId="655E65A6" w14:textId="77777777" w:rsidR="007A1887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3" w:type="dxa"/>
          </w:tcPr>
          <w:p w14:paraId="716E73FC" w14:textId="77777777" w:rsidR="007A1887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1887" w14:paraId="58732115" w14:textId="77777777" w:rsidTr="00E272D5">
        <w:tc>
          <w:tcPr>
            <w:tcW w:w="2181" w:type="dxa"/>
          </w:tcPr>
          <w:p w14:paraId="68B0CD05" w14:textId="77777777" w:rsidR="007A1887" w:rsidRPr="00B643A5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233615065"/>
            <w:r w:rsidRPr="00731383">
              <w:rPr>
                <w:rFonts w:ascii="Times New Roman" w:hAnsi="Times New Roman" w:cs="Times New Roman"/>
                <w:sz w:val="26"/>
                <w:szCs w:val="26"/>
              </w:rPr>
              <w:t>A02B</w:t>
            </w:r>
          </w:p>
        </w:tc>
        <w:tc>
          <w:tcPr>
            <w:tcW w:w="2557" w:type="dxa"/>
          </w:tcPr>
          <w:p w14:paraId="61B6333F" w14:textId="77777777" w:rsidR="007A1887" w:rsidRPr="00B643A5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66EE">
              <w:rPr>
                <w:rFonts w:ascii="Times New Roman" w:hAnsi="Times New Roman" w:cs="Times New Roman"/>
                <w:sz w:val="26"/>
                <w:szCs w:val="26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 w:rsidRPr="00D166EE">
              <w:rPr>
                <w:rFonts w:ascii="Times New Roman" w:hAnsi="Times New Roman" w:cs="Times New Roman"/>
                <w:sz w:val="26"/>
                <w:szCs w:val="26"/>
              </w:rPr>
              <w:t>гастроэзофагеальной</w:t>
            </w:r>
            <w:proofErr w:type="spellEnd"/>
            <w:r w:rsidRPr="00D166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66EE">
              <w:rPr>
                <w:rFonts w:ascii="Times New Roman" w:hAnsi="Times New Roman" w:cs="Times New Roman"/>
                <w:sz w:val="26"/>
                <w:szCs w:val="26"/>
              </w:rPr>
              <w:t>рефлюксной</w:t>
            </w:r>
            <w:proofErr w:type="spellEnd"/>
            <w:r w:rsidRPr="00D166EE">
              <w:rPr>
                <w:rFonts w:ascii="Times New Roman" w:hAnsi="Times New Roman" w:cs="Times New Roman"/>
                <w:sz w:val="26"/>
                <w:szCs w:val="26"/>
              </w:rPr>
              <w:t xml:space="preserve"> болезни</w:t>
            </w:r>
          </w:p>
        </w:tc>
        <w:tc>
          <w:tcPr>
            <w:tcW w:w="2134" w:type="dxa"/>
          </w:tcPr>
          <w:p w14:paraId="25D8F073" w14:textId="77777777" w:rsidR="007A1887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3" w:type="dxa"/>
          </w:tcPr>
          <w:p w14:paraId="0E8D2939" w14:textId="77777777" w:rsidR="007A1887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1887" w14:paraId="218C9A18" w14:textId="77777777" w:rsidTr="00E272D5">
        <w:tc>
          <w:tcPr>
            <w:tcW w:w="2181" w:type="dxa"/>
          </w:tcPr>
          <w:p w14:paraId="53C9175E" w14:textId="77777777" w:rsidR="007A1887" w:rsidRPr="00B643A5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383">
              <w:rPr>
                <w:rFonts w:ascii="Times New Roman" w:hAnsi="Times New Roman" w:cs="Times New Roman"/>
                <w:sz w:val="26"/>
                <w:szCs w:val="26"/>
              </w:rPr>
              <w:t>A02BA</w:t>
            </w:r>
          </w:p>
        </w:tc>
        <w:tc>
          <w:tcPr>
            <w:tcW w:w="2557" w:type="dxa"/>
          </w:tcPr>
          <w:p w14:paraId="64924AD6" w14:textId="77777777" w:rsidR="007A1887" w:rsidRPr="00B643A5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66EE">
              <w:rPr>
                <w:rFonts w:ascii="Times New Roman" w:hAnsi="Times New Roman" w:cs="Times New Roman"/>
                <w:sz w:val="26"/>
                <w:szCs w:val="26"/>
              </w:rPr>
              <w:t>блокаторы H2-гистаминовых рецепторов</w:t>
            </w:r>
          </w:p>
        </w:tc>
        <w:tc>
          <w:tcPr>
            <w:tcW w:w="2134" w:type="dxa"/>
          </w:tcPr>
          <w:p w14:paraId="5B4DDDD7" w14:textId="77777777" w:rsidR="007A1887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66EE">
              <w:rPr>
                <w:rFonts w:ascii="Times New Roman" w:hAnsi="Times New Roman" w:cs="Times New Roman"/>
                <w:sz w:val="26"/>
                <w:szCs w:val="26"/>
              </w:rPr>
              <w:t>Ранитидин</w:t>
            </w:r>
            <w:proofErr w:type="spellEnd"/>
          </w:p>
          <w:p w14:paraId="554462BC" w14:textId="77777777" w:rsidR="007A1887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8CBA23" w14:textId="77777777" w:rsidR="007A1887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CDA383" w14:textId="77777777" w:rsidR="007A1887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06A76B" w14:textId="77777777" w:rsidR="007A1887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66EE">
              <w:rPr>
                <w:rFonts w:ascii="Times New Roman" w:hAnsi="Times New Roman" w:cs="Times New Roman"/>
                <w:sz w:val="26"/>
                <w:szCs w:val="26"/>
              </w:rPr>
              <w:t>фамотидин</w:t>
            </w:r>
          </w:p>
        </w:tc>
        <w:tc>
          <w:tcPr>
            <w:tcW w:w="2473" w:type="dxa"/>
          </w:tcPr>
          <w:p w14:paraId="76516AA4" w14:textId="77777777" w:rsidR="007A1887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66EE">
              <w:rPr>
                <w:rFonts w:ascii="Times New Roman" w:hAnsi="Times New Roman" w:cs="Times New Roman"/>
                <w:sz w:val="26"/>
                <w:szCs w:val="26"/>
              </w:rPr>
              <w:t>раствор для внутривенного и внутримышечного введения</w:t>
            </w:r>
          </w:p>
          <w:p w14:paraId="2C750D51" w14:textId="77777777" w:rsidR="007A1887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66EE">
              <w:rPr>
                <w:rFonts w:ascii="Times New Roman" w:hAnsi="Times New Roman" w:cs="Times New Roman"/>
                <w:sz w:val="26"/>
                <w:szCs w:val="26"/>
              </w:rPr>
              <w:t>лиофилизат</w:t>
            </w:r>
            <w:proofErr w:type="spellEnd"/>
            <w:r w:rsidRPr="00D166EE">
              <w:rPr>
                <w:rFonts w:ascii="Times New Roman" w:hAnsi="Times New Roman" w:cs="Times New Roman"/>
                <w:sz w:val="26"/>
                <w:szCs w:val="26"/>
              </w:rPr>
              <w:t xml:space="preserve"> для приготовления раствора для внутривенного введения;</w:t>
            </w:r>
            <w:r w:rsidRPr="00D166EE">
              <w:rPr>
                <w:rFonts w:ascii="Times New Roman" w:hAnsi="Times New Roman" w:cs="Times New Roman"/>
                <w:sz w:val="26"/>
                <w:szCs w:val="26"/>
              </w:rPr>
              <w:br/>
              <w:t>таблетки, покрытые пленочной оболочкой</w:t>
            </w:r>
          </w:p>
        </w:tc>
      </w:tr>
      <w:tr w:rsidR="007A1887" w14:paraId="12805D37" w14:textId="77777777" w:rsidTr="00E272D5">
        <w:tc>
          <w:tcPr>
            <w:tcW w:w="2181" w:type="dxa"/>
          </w:tcPr>
          <w:p w14:paraId="2A005101" w14:textId="77777777" w:rsidR="007A1887" w:rsidRPr="00B643A5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7" w:type="dxa"/>
          </w:tcPr>
          <w:p w14:paraId="6930555F" w14:textId="77777777" w:rsidR="007A1887" w:rsidRPr="00B643A5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14:paraId="7E481EAF" w14:textId="77777777" w:rsidR="007A1887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3" w:type="dxa"/>
          </w:tcPr>
          <w:p w14:paraId="2FCE2579" w14:textId="77777777" w:rsidR="007A1887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1887" w14:paraId="39B82153" w14:textId="77777777" w:rsidTr="00E272D5">
        <w:tc>
          <w:tcPr>
            <w:tcW w:w="2181" w:type="dxa"/>
          </w:tcPr>
          <w:p w14:paraId="6184BAAE" w14:textId="77777777" w:rsidR="007A1887" w:rsidRPr="00B643A5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7" w:type="dxa"/>
          </w:tcPr>
          <w:p w14:paraId="3BFA8BCA" w14:textId="77777777" w:rsidR="007A1887" w:rsidRPr="00B643A5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14:paraId="15D19169" w14:textId="77777777" w:rsidR="007A1887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3" w:type="dxa"/>
          </w:tcPr>
          <w:p w14:paraId="23C4387F" w14:textId="77777777" w:rsidR="007A1887" w:rsidRDefault="007A1887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7E3480A" w14:textId="77777777" w:rsidR="007A1887" w:rsidRPr="008B31FC" w:rsidRDefault="007A1887" w:rsidP="007A1887">
      <w:pPr>
        <w:jc w:val="both"/>
        <w:rPr>
          <w:rFonts w:ascii="Times New Roman" w:hAnsi="Times New Roman" w:cs="Times New Roman"/>
          <w:sz w:val="26"/>
          <w:szCs w:val="26"/>
        </w:rPr>
      </w:pPr>
      <w:r w:rsidRPr="00D166EE">
        <w:rPr>
          <w:rFonts w:ascii="Times New Roman" w:hAnsi="Times New Roman" w:cs="Times New Roman"/>
          <w:sz w:val="26"/>
          <w:szCs w:val="26"/>
        </w:rPr>
        <w:t xml:space="preserve">С полной версией </w:t>
      </w:r>
      <w:r>
        <w:rPr>
          <w:rFonts w:ascii="Times New Roman" w:hAnsi="Times New Roman" w:cs="Times New Roman"/>
          <w:sz w:val="26"/>
          <w:szCs w:val="26"/>
        </w:rPr>
        <w:t xml:space="preserve">Вы </w:t>
      </w:r>
      <w:r w:rsidRPr="00D166EE">
        <w:rPr>
          <w:rFonts w:ascii="Times New Roman" w:hAnsi="Times New Roman" w:cs="Times New Roman"/>
          <w:sz w:val="26"/>
          <w:szCs w:val="26"/>
        </w:rPr>
        <w:t>можете ознакомится в Распоряжении Правительства Р Ф от 18 декабря 2025 г. N 3867 и в Распоряжение Правительства РФ от 12.10.2019 №2406-Р «Об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помощи»</w:t>
      </w:r>
      <w:r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0FA1ED6D" w14:textId="77777777" w:rsidR="00A82B6A" w:rsidRDefault="00A82B6A"/>
    <w:sectPr w:rsidR="00A82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EA"/>
    <w:rsid w:val="001D6AEA"/>
    <w:rsid w:val="007A1887"/>
    <w:rsid w:val="00A8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788B0-812F-4F57-973F-D3714CE1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887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88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 Елена Анатольевна</dc:creator>
  <cp:keywords/>
  <dc:description/>
  <cp:lastModifiedBy>Серебренникова Елена Анатольевна</cp:lastModifiedBy>
  <cp:revision>2</cp:revision>
  <dcterms:created xsi:type="dcterms:W3CDTF">2026-06-29T03:44:00Z</dcterms:created>
  <dcterms:modified xsi:type="dcterms:W3CDTF">2026-06-29T03:44:00Z</dcterms:modified>
</cp:coreProperties>
</file>