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C508" w14:textId="77777777" w:rsidR="008D705E" w:rsidRPr="00D64A8F" w:rsidRDefault="008D705E" w:rsidP="008D705E">
      <w:pPr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D64A8F">
        <w:rPr>
          <w:rFonts w:ascii="Times New Roman" w:hAnsi="Times New Roman" w:cs="Times New Roman"/>
          <w:b/>
          <w:bCs/>
          <w:sz w:val="26"/>
          <w:szCs w:val="26"/>
        </w:rPr>
        <w:t>Перечень лекарственных препаратов,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предназначенных для обеспечения больных, гемофилией, муковисцидозом, гипофизарным нанизмом, болезнь. Гоше, злокачественными новообразованиями, лимфоидной, кроветворной и родственных им тканей, рассеянным склерозом, 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гемолитико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-уремическим синдромом, юношеским артритом с системным началом, 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мукополисахаридозом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 I, II И VI типов, 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апластической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 анемией неуточненной,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64A8F">
        <w:rPr>
          <w:rFonts w:ascii="Times New Roman" w:hAnsi="Times New Roman" w:cs="Times New Roman"/>
          <w:b/>
          <w:bCs/>
          <w:sz w:val="26"/>
          <w:szCs w:val="26"/>
        </w:rPr>
        <w:t>наследственным дефицитом факторов II (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фибриогена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>), VII (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лабинального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), X (Стюарта- 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Прауэра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), лиц после </w:t>
      </w:r>
      <w:proofErr w:type="spellStart"/>
      <w:r w:rsidRPr="00D64A8F">
        <w:rPr>
          <w:rFonts w:ascii="Times New Roman" w:hAnsi="Times New Roman" w:cs="Times New Roman"/>
          <w:b/>
          <w:bCs/>
          <w:sz w:val="26"/>
          <w:szCs w:val="26"/>
        </w:rPr>
        <w:t>трасплатации</w:t>
      </w:r>
      <w:proofErr w:type="spellEnd"/>
      <w:r w:rsidRPr="00D64A8F">
        <w:rPr>
          <w:rFonts w:ascii="Times New Roman" w:hAnsi="Times New Roman" w:cs="Times New Roman"/>
          <w:b/>
          <w:bCs/>
          <w:sz w:val="26"/>
          <w:szCs w:val="26"/>
        </w:rPr>
        <w:t xml:space="preserve"> органов и (или) тканей ( утвержденный Распоряжением Правительства РФ от 12.10.2019 №2406-Р (действующий до 24.02.2026) , и Распоряжением Правительства РФ от 18.12.2025 №3867-Р (действующий с 24.02.2026)</w:t>
      </w:r>
    </w:p>
    <w:p w14:paraId="27D9A47E" w14:textId="77777777" w:rsidR="008D705E" w:rsidRDefault="008D705E" w:rsidP="008D705E">
      <w:pPr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414"/>
        <w:gridCol w:w="2066"/>
        <w:gridCol w:w="2736"/>
      </w:tblGrid>
      <w:tr w:rsidR="008D705E" w14:paraId="43147FA6" w14:textId="77777777" w:rsidTr="00E272D5">
        <w:tc>
          <w:tcPr>
            <w:tcW w:w="2181" w:type="dxa"/>
          </w:tcPr>
          <w:p w14:paraId="63882E7E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Код анатомо-терапевтическо-химической классификации</w:t>
            </w:r>
          </w:p>
        </w:tc>
        <w:tc>
          <w:tcPr>
            <w:tcW w:w="2557" w:type="dxa"/>
          </w:tcPr>
          <w:p w14:paraId="7A6C84DE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Анатомо-терапевтическо-химическая классификация</w:t>
            </w:r>
          </w:p>
        </w:tc>
        <w:tc>
          <w:tcPr>
            <w:tcW w:w="2134" w:type="dxa"/>
          </w:tcPr>
          <w:p w14:paraId="30322479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Лекарственные препараты</w:t>
            </w:r>
          </w:p>
        </w:tc>
        <w:tc>
          <w:tcPr>
            <w:tcW w:w="2904" w:type="dxa"/>
          </w:tcPr>
          <w:p w14:paraId="0EADF81F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Лекарственные формы</w:t>
            </w:r>
          </w:p>
        </w:tc>
      </w:tr>
      <w:tr w:rsidR="008D705E" w14:paraId="5F072282" w14:textId="77777777" w:rsidTr="00E272D5">
        <w:tc>
          <w:tcPr>
            <w:tcW w:w="2181" w:type="dxa"/>
          </w:tcPr>
          <w:p w14:paraId="0471DA9A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3A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2557" w:type="dxa"/>
          </w:tcPr>
          <w:p w14:paraId="1EDBEA83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кровь и система кроветворения</w:t>
            </w:r>
          </w:p>
        </w:tc>
        <w:tc>
          <w:tcPr>
            <w:tcW w:w="2134" w:type="dxa"/>
          </w:tcPr>
          <w:p w14:paraId="75C06FA4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7287CE6D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05E" w14:paraId="629893C3" w14:textId="77777777" w:rsidTr="00E272D5">
        <w:tc>
          <w:tcPr>
            <w:tcW w:w="2181" w:type="dxa"/>
          </w:tcPr>
          <w:p w14:paraId="2FC3B942" w14:textId="77777777" w:rsidR="008D705E" w:rsidRPr="00B643A5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43A5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557" w:type="dxa"/>
          </w:tcPr>
          <w:p w14:paraId="02A6DF43" w14:textId="77777777" w:rsidR="008D705E" w:rsidRPr="00B643A5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гемостатические средства</w:t>
            </w:r>
          </w:p>
        </w:tc>
        <w:tc>
          <w:tcPr>
            <w:tcW w:w="2134" w:type="dxa"/>
          </w:tcPr>
          <w:p w14:paraId="56CFCF5A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7D528A82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05E" w14:paraId="1EF17B50" w14:textId="77777777" w:rsidTr="00E272D5">
        <w:tc>
          <w:tcPr>
            <w:tcW w:w="2181" w:type="dxa"/>
          </w:tcPr>
          <w:p w14:paraId="12698778" w14:textId="77777777" w:rsidR="008D705E" w:rsidRPr="00B643A5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31383">
              <w:rPr>
                <w:rFonts w:ascii="Times New Roman" w:hAnsi="Times New Roman" w:cs="Times New Roman"/>
                <w:sz w:val="26"/>
                <w:szCs w:val="26"/>
              </w:rPr>
              <w:t>02B</w:t>
            </w:r>
          </w:p>
        </w:tc>
        <w:tc>
          <w:tcPr>
            <w:tcW w:w="2557" w:type="dxa"/>
          </w:tcPr>
          <w:p w14:paraId="757EC215" w14:textId="77777777" w:rsidR="008D705E" w:rsidRPr="00B643A5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витамин К и другие </w:t>
            </w: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гемостатики</w:t>
            </w:r>
            <w:proofErr w:type="spellEnd"/>
          </w:p>
        </w:tc>
        <w:tc>
          <w:tcPr>
            <w:tcW w:w="2134" w:type="dxa"/>
          </w:tcPr>
          <w:p w14:paraId="1AE8A860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4" w:type="dxa"/>
          </w:tcPr>
          <w:p w14:paraId="6A903161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антиингибиторный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коагулянтный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</w:t>
            </w:r>
          </w:p>
          <w:p w14:paraId="38C35385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мороктоког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альфа</w:t>
            </w:r>
          </w:p>
          <w:p w14:paraId="3867E3C4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нонаког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альфа</w:t>
            </w:r>
          </w:p>
          <w:p w14:paraId="0499B6DD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октоког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альфа</w:t>
            </w:r>
          </w:p>
          <w:p w14:paraId="1808FBE7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симоктоког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альфа</w:t>
            </w:r>
          </w:p>
          <w:p w14:paraId="2BB48890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фактор свертывания крови VIII</w:t>
            </w:r>
          </w:p>
          <w:p w14:paraId="47E7C644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фактор свертывания крови VIII + фактор </w:t>
            </w: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Виллебранда</w:t>
            </w:r>
            <w:proofErr w:type="spellEnd"/>
          </w:p>
          <w:p w14:paraId="21AE0342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фактор свертывания крови IX</w:t>
            </w:r>
          </w:p>
          <w:p w14:paraId="2BBFCBAD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эптаког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альфа (активированный)</w:t>
            </w:r>
          </w:p>
          <w:p w14:paraId="77F5775F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>эфмороктоког</w:t>
            </w:r>
            <w:proofErr w:type="spellEnd"/>
            <w:r w:rsidRPr="00101043">
              <w:rPr>
                <w:rFonts w:ascii="Times New Roman" w:hAnsi="Times New Roman" w:cs="Times New Roman"/>
                <w:sz w:val="26"/>
                <w:szCs w:val="26"/>
              </w:rPr>
              <w:t xml:space="preserve"> альфа</w:t>
            </w:r>
          </w:p>
        </w:tc>
      </w:tr>
      <w:tr w:rsidR="008D705E" w14:paraId="62D5FDCC" w14:textId="77777777" w:rsidTr="00E272D5">
        <w:trPr>
          <w:trHeight w:val="2704"/>
        </w:trPr>
        <w:tc>
          <w:tcPr>
            <w:tcW w:w="9776" w:type="dxa"/>
            <w:gridSpan w:val="4"/>
          </w:tcPr>
          <w:p w14:paraId="31147305" w14:textId="77777777" w:rsidR="008D705E" w:rsidRPr="008B31FC" w:rsidRDefault="008D705E" w:rsidP="00E272D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>С полной версией Распоряжени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 Ф от 18 декабря 2025 г. N 3867 и в Распоряжением Правительства РФ от 12.10.2019 №2406-Р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 </w:t>
            </w:r>
            <w:r w:rsidRPr="00D166EE">
              <w:rPr>
                <w:rFonts w:ascii="Times New Roman" w:hAnsi="Times New Roman" w:cs="Times New Roman"/>
                <w:sz w:val="26"/>
                <w:szCs w:val="26"/>
              </w:rPr>
              <w:t xml:space="preserve">можете ознакомится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сайте ГАУЗСО «Ирбитская ЦГБ, в разделе «Об учреждении».</w:t>
            </w:r>
          </w:p>
          <w:p w14:paraId="788D612D" w14:textId="77777777" w:rsidR="008D705E" w:rsidRDefault="008D705E" w:rsidP="00E272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BA6DD1" w14:textId="77777777" w:rsidR="00A82B6A" w:rsidRDefault="00A82B6A"/>
    <w:sectPr w:rsidR="00A8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7C"/>
    <w:rsid w:val="00123D7C"/>
    <w:rsid w:val="008D705E"/>
    <w:rsid w:val="00A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C258-A745-4EA8-8F89-CC894FE0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5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Елена Анатольевна</dc:creator>
  <cp:keywords/>
  <dc:description/>
  <cp:lastModifiedBy>Серебренникова Елена Анатольевна</cp:lastModifiedBy>
  <cp:revision>2</cp:revision>
  <dcterms:created xsi:type="dcterms:W3CDTF">2026-06-29T03:46:00Z</dcterms:created>
  <dcterms:modified xsi:type="dcterms:W3CDTF">2026-06-29T03:47:00Z</dcterms:modified>
</cp:coreProperties>
</file>